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i w:val="0"/>
          <w:color w:val="723031"/>
          <w:u w:val="none"/>
        </w:rPr>
      </w:pPr>
      <w:r w:rsidDel="00000000" w:rsidR="00000000" w:rsidRPr="00000000">
        <w:rPr>
          <w:i w:val="1"/>
          <w:color w:val="723031"/>
          <w:u w:val="no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1828800</wp:posOffset>
            </wp:positionH>
            <wp:positionV relativeFrom="margin">
              <wp:posOffset>-685797</wp:posOffset>
            </wp:positionV>
            <wp:extent cx="1767205" cy="1143000"/>
            <wp:effectExtent b="0" l="0" r="0" t="0"/>
            <wp:wrapSquare wrapText="bothSides" distB="0" distT="0" distL="114300" distR="11430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8541" l="-5046" r="16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-228599</wp:posOffset>
                </wp:positionV>
                <wp:extent cx="7572375" cy="703580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74100" y="3442498"/>
                          <a:ext cx="754380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-228599</wp:posOffset>
                </wp:positionV>
                <wp:extent cx="7572375" cy="703580"/>
                <wp:effectExtent b="0" l="0" r="0" t="0"/>
                <wp:wrapSquare wrapText="bothSides" distB="0" distT="0" distL="114300" distR="11430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703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Subtitle"/>
        <w:rPr>
          <w:color w:val="723031"/>
          <w:u w:val="none"/>
        </w:rPr>
      </w:pPr>
      <w:r w:rsidDel="00000000" w:rsidR="00000000" w:rsidRPr="00000000">
        <w:rPr>
          <w:color w:val="723031"/>
          <w:u w:val="none"/>
          <w:rtl w:val="0"/>
        </w:rPr>
        <w:t xml:space="preserve">                                   </w:t>
      </w:r>
      <w:r w:rsidDel="00000000" w:rsidR="00000000" w:rsidRPr="00000000">
        <w:rPr>
          <w:color w:val="723031"/>
          <w:u w:val="none"/>
        </w:rPr>
        <mc:AlternateContent>
          <mc:Choice Requires="wpg">
            <w:drawing>
              <wp:inline distB="0" distT="0" distL="0" distR="0">
                <wp:extent cx="330835" cy="330835"/>
                <wp:effectExtent b="0" l="0" r="0" t="0"/>
                <wp:docPr descr="blob:https://web.whatsapp.com/c42613b3-2dce-468c-a1d1-9ba39525880f"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4870" y="362887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30835" cy="330835"/>
                <wp:effectExtent b="0" l="0" r="0" t="0"/>
                <wp:docPr descr="blob:https://web.whatsapp.com/c42613b3-2dce-468c-a1d1-9ba39525880f" id="22" name="image3.png"/>
                <a:graphic>
                  <a:graphicData uri="http://schemas.openxmlformats.org/drawingml/2006/picture">
                    <pic:pic>
                      <pic:nvPicPr>
                        <pic:cNvPr descr="blob:https://web.whatsapp.com/c42613b3-2dce-468c-a1d1-9ba39525880f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35" cy="3308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723031"/>
          <w:u w:val="none"/>
        </w:rPr>
        <w:drawing>
          <wp:inline distB="114300" distT="114300" distL="114300" distR="114300">
            <wp:extent cx="2272515" cy="918508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2515" cy="918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i w:val="0"/>
          <w:color w:val="723031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2"/>
        <w:gridCol w:w="4782"/>
        <w:tblGridChange w:id="0">
          <w:tblGrid>
            <w:gridCol w:w="4272"/>
            <w:gridCol w:w="4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ind w:left="40" w:firstLine="0"/>
              <w:jc w:val="both"/>
              <w:rPr>
                <w:rFonts w:ascii="Calibri" w:cs="Calibri" w:eastAsia="Calibri" w:hAnsi="Calibri"/>
                <w:b w:val="1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23031"/>
                <w:sz w:val="18"/>
                <w:szCs w:val="18"/>
                <w:u w:val="none"/>
                <w:rtl w:val="0"/>
              </w:rPr>
              <w:t xml:space="preserve">VIÑEDO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Región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Valle de Pucará, Salta, Argentina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Varietal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100% Malbec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Cuartel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La Guardia-Cuartel #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Altitud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2445 msnm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Suelo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Franco arenoso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Orientación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Norte-Sur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Superficie del Viñedo (Hectáreas)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Subtitle"/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La Guardia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- Cuartel # </w:t>
            </w: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: </w:t>
            </w: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,78 Has.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Método de Conducción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Espaldero vertical con cordón bilateral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Plantas de Viña / Hectárea</w:t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2.800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Rinde / Hectárea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2.824 </w:t>
            </w: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Kilos/Ha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Riego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Goteo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pStyle w:val="Subtitle"/>
              <w:rPr>
                <w:i w:val="0"/>
                <w:color w:val="723031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DATOS ANALITICOS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Style w:val="Subtitle"/>
              <w:rPr>
                <w:i w:val="0"/>
                <w:color w:val="723031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Style w:val="Subtitle"/>
              <w:rPr>
                <w:b w:val="1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Alcohol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Style w:val="Subtitle"/>
              <w:rPr>
                <w:b w:val="1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Azúcar Residual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2,53 gr/lt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color w:val="723031"/>
                <w:sz w:val="18"/>
                <w:szCs w:val="18"/>
                <w:u w:val="none"/>
                <w:rtl w:val="0"/>
              </w:rPr>
              <w:t xml:space="preserve">VINIFICACION &amp; AÑEJAMIENTO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Style w:val="Subtitle"/>
              <w:rPr>
                <w:i w:val="0"/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723031"/>
                <w:sz w:val="18"/>
                <w:szCs w:val="18"/>
                <w:u w:val="none"/>
                <w:rtl w:val="0"/>
              </w:rPr>
              <w:t xml:space="preserve">Fecha de Cosecha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Febrero 13, 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right="-394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Producción (Botellas)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26.801 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Botellas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Contenedor de Fermentación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Tanque de Acero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Duración de Fermentación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8 días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Temperatura de Fermentación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32ºC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Técnica de Maceración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Sin maceración en frio ni uso de encimas.  Remontajes de alta frecuencia, hasta 12 horas/dia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Fermentación Maloláctica</w:t>
            </w:r>
          </w:p>
        </w:tc>
        <w:tc>
          <w:tcPr/>
          <w:p w:rsidR="00000000" w:rsidDel="00000000" w:rsidP="00000000" w:rsidRDefault="00000000" w:rsidRPr="00000000" w14:paraId="00000031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Espontánea-durante 9 días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Contenedor Añejamiento</w:t>
            </w:r>
          </w:p>
        </w:tc>
        <w:tc>
          <w:tcPr/>
          <w:p w:rsidR="00000000" w:rsidDel="00000000" w:rsidP="00000000" w:rsidRDefault="00000000" w:rsidRPr="00000000" w14:paraId="00000033">
            <w:pPr>
              <w:pStyle w:val="Subtitle"/>
              <w:rPr>
                <w:i w:val="0"/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Roble Francés 225  litros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Barricas</w:t>
            </w:r>
          </w:p>
        </w:tc>
        <w:tc>
          <w:tcPr/>
          <w:p w:rsidR="00000000" w:rsidDel="00000000" w:rsidP="00000000" w:rsidRDefault="00000000" w:rsidRPr="00000000" w14:paraId="00000035">
            <w:pPr>
              <w:pStyle w:val="Subtitle"/>
              <w:rPr>
                <w:i w:val="0"/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50% 2 Usos / 50% 3 Usos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Añejamiento 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12 Meses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Añejamiento </w:t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En barricas Boutes sobre lias finas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Añejamiento en Botella</w:t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Subtitle"/>
              <w:rPr>
                <w:i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000000"/>
                <w:sz w:val="18"/>
                <w:szCs w:val="18"/>
                <w:u w:val="none"/>
                <w:rtl w:val="0"/>
              </w:rPr>
              <w:t xml:space="preserve">2 años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567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La Finca de los Viñedos Imposibles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Valle de Pucará, Salta - Tel: +54 9 11 6721-9999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48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contacto@vinedosimposibles.com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1828800</wp:posOffset>
          </wp:positionH>
          <wp:positionV relativeFrom="margin">
            <wp:posOffset>-685797</wp:posOffset>
          </wp:positionV>
          <wp:extent cx="1767205" cy="1143000"/>
          <wp:effectExtent b="0" l="0" r="0" t="0"/>
          <wp:wrapSquare wrapText="bothSides" distB="0" distT="0" distL="114300" distR="11430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8541" l="-5046" r="1683" t="0"/>
                  <a:stretch>
                    <a:fillRect/>
                  </a:stretch>
                </pic:blipFill>
                <pic:spPr>
                  <a:xfrm>
                    <a:off x="0" y="0"/>
                    <a:ext cx="1767205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u w:val="single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6"/>
      <w:szCs w:val="26"/>
      <w:u w:val="no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6"/>
      <w:szCs w:val="26"/>
      <w:u w:val="no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6"/>
      <w:szCs w:val="26"/>
      <w:u w:val="no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ar"/>
    <w:uiPriority w:val="9"/>
    <w:qFormat w:val="1"/>
    <w:rsid w:val="003C61D4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u w:val="none"/>
      <w:lang w:val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7256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72562"/>
  </w:style>
  <w:style w:type="paragraph" w:styleId="Piedepgina">
    <w:name w:val="footer"/>
    <w:basedOn w:val="Normal"/>
    <w:link w:val="PiedepginaCar"/>
    <w:uiPriority w:val="99"/>
    <w:unhideWhenUsed w:val="1"/>
    <w:rsid w:val="00F7256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7256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72562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72562"/>
    <w:rPr>
      <w:rFonts w:ascii="Lucida Grande" w:hAnsi="Lucida Grande"/>
      <w:sz w:val="18"/>
      <w:szCs w:val="18"/>
    </w:rPr>
  </w:style>
  <w:style w:type="character" w:styleId="nfasissutil">
    <w:name w:val="Subtle Emphasis"/>
    <w:basedOn w:val="Fuentedeprrafopredeter"/>
    <w:uiPriority w:val="19"/>
    <w:qFormat w:val="1"/>
    <w:rsid w:val="00F72562"/>
    <w:rPr>
      <w:i w:val="1"/>
      <w:iCs w:val="1"/>
      <w:color w:val="808080" w:themeColor="text1" w:themeTint="00007F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F7256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F72562"/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table" w:styleId="Tablaconcuadrcula">
    <w:name w:val="Table Grid"/>
    <w:basedOn w:val="Tablanormal"/>
    <w:uiPriority w:val="59"/>
    <w:rsid w:val="003C4EF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4E02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E0208"/>
    <w:rPr>
      <w:color w:val="800080" w:themeColor="followedHyperlink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3C61D4"/>
    <w:rPr>
      <w:rFonts w:ascii="Times New Roman" w:cs="Times New Roman" w:eastAsia="Times New Roman" w:hAnsi="Times New Roman"/>
      <w:b w:val="1"/>
      <w:bCs w:val="1"/>
      <w:sz w:val="26"/>
      <w:szCs w:val="26"/>
      <w:u w:val="none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B763A3"/>
    <w:pPr>
      <w:spacing w:after="100" w:afterAutospacing="1" w:before="100" w:beforeAutospacing="1"/>
    </w:pPr>
    <w:rPr>
      <w:rFonts w:ascii="Times New Roman" w:cs="Times New Roman" w:eastAsia="Times New Roman" w:hAnsi="Times New Roman"/>
      <w:u w:val="none"/>
      <w:lang w:eastAsia="es-MX" w:val="es-AR"/>
    </w:rPr>
  </w:style>
  <w:style w:type="character" w:styleId="Textoennegrita">
    <w:name w:val="Strong"/>
    <w:basedOn w:val="Fuentedeprrafopredeter"/>
    <w:uiPriority w:val="22"/>
    <w:qFormat w:val="1"/>
    <w:rsid w:val="00B763A3"/>
    <w:rPr>
      <w:b w:val="1"/>
      <w:bCs w:val="1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QPDsQzN6+dd0z66tOuwqDrnFg==">CgMxLjAyCGguZ2pkZ3hzOAByITFzTmNxc1dzc0R1NklVdDNUOUVFY2NpUXdIMFk2V2lPbQ==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2024-10-07T14:49:00Z</dcterms:created>
  <dc:creator>Analista</dc:creator>
</cp:coreProperties>
</file>